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E512" w14:textId="77777777" w:rsidR="003300FA" w:rsidRPr="003B3389" w:rsidRDefault="003300FA" w:rsidP="00CF2785">
      <w:pPr>
        <w:widowControl w:val="0"/>
        <w:jc w:val="both"/>
        <w:rPr>
          <w:rFonts w:cs="Arial"/>
        </w:rPr>
      </w:pPr>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 xml:space="preserve">ÍTEM </w:t>
            </w:r>
            <w:proofErr w:type="spellStart"/>
            <w:r w:rsidRPr="002B2120">
              <w:rPr>
                <w:rFonts w:cs="Arial"/>
                <w:b/>
              </w:rPr>
              <w:t>N°</w:t>
            </w:r>
            <w:proofErr w:type="spellEnd"/>
            <w:r w:rsidRPr="002B2120">
              <w:rPr>
                <w:rFonts w:cs="Arial"/>
                <w:b/>
              </w:rPr>
              <w:t xml:space="preserve">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 xml:space="preserve">DNI /Pasaporte/ Carné de Extranjería </w:t>
                            </w:r>
                            <w:proofErr w:type="spellStart"/>
                            <w:r>
                              <w:rPr>
                                <w:rFonts w:asciiTheme="minorHAnsi" w:hAnsiTheme="minorHAnsi" w:cstheme="minorHAnsi"/>
                              </w:rPr>
                              <w:t>N°</w:t>
                            </w:r>
                            <w:proofErr w:type="spellEnd"/>
                            <w:r>
                              <w:rPr>
                                <w:rFonts w:asciiTheme="minorHAnsi" w:hAnsiTheme="minorHAnsi" w:cstheme="minorHAnsi"/>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lastRenderedPageBreak/>
        <w:t xml:space="preserve">ANEXO </w:t>
      </w:r>
      <w:proofErr w:type="spellStart"/>
      <w:r>
        <w:rPr>
          <w:rFonts w:cs="Arial"/>
          <w:b/>
        </w:rPr>
        <w:t>Nº</w:t>
      </w:r>
      <w:proofErr w:type="spellEnd"/>
      <w:r>
        <w:rPr>
          <w:rFonts w:cs="Arial"/>
          <w:b/>
        </w:rPr>
        <w:t xml:space="preserve">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 xml:space="preserve">] Asiento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0"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0"/>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1" w:name="_Hlk515984138"/>
            <w:r>
              <w:rPr>
                <w:rFonts w:cs="Arial"/>
                <w:color w:val="0000FF"/>
                <w:szCs w:val="19"/>
                <w:lang w:val="es-ES"/>
              </w:rPr>
              <w:lastRenderedPageBreak/>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bookmarkEnd w:id="2"/>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3"/>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3"/>
          <w:headerReference w:type="default" r:id="rId14"/>
          <w:footerReference w:type="even" r:id="rId15"/>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6"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proofErr w:type="gramStart"/>
      <w:r w:rsidRPr="001715AF">
        <w:rPr>
          <w:rFonts w:cs="Arial"/>
          <w:u w:val="single"/>
        </w:rPr>
        <w:t>Presente</w:t>
      </w:r>
      <w:r w:rsidRPr="001715AF">
        <w:rPr>
          <w:rFonts w:cs="Arial"/>
        </w:rPr>
        <w:t>.-</w:t>
      </w:r>
      <w:proofErr w:type="gramEnd"/>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lastRenderedPageBreak/>
        <w:t xml:space="preserve">ANEXO </w:t>
      </w:r>
      <w:proofErr w:type="spellStart"/>
      <w:r w:rsidRPr="00AD6E9F">
        <w:rPr>
          <w:rFonts w:cs="Arial"/>
          <w:b/>
        </w:rPr>
        <w:t>Nº</w:t>
      </w:r>
      <w:proofErr w:type="spellEnd"/>
      <w:r w:rsidRPr="00AD6E9F">
        <w:rPr>
          <w:rFonts w:cs="Arial"/>
          <w:b/>
        </w:rPr>
        <w:t xml:space="preserve">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lastRenderedPageBreak/>
        <w:t xml:space="preserve">ANEXO </w:t>
      </w:r>
      <w:proofErr w:type="spellStart"/>
      <w:r w:rsidRPr="001F6F54">
        <w:rPr>
          <w:rFonts w:cs="Arial"/>
          <w:b/>
        </w:rPr>
        <w:t>Nº</w:t>
      </w:r>
      <w:proofErr w:type="spellEnd"/>
      <w:r w:rsidRPr="001F6F54">
        <w:rPr>
          <w:rFonts w:cs="Arial"/>
          <w:b/>
        </w:rPr>
        <w:t xml:space="preserve">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proofErr w:type="spellStart"/>
            <w:r w:rsidRPr="006017BB">
              <w:rPr>
                <w:rFonts w:cs="Arial"/>
                <w:sz w:val="18"/>
              </w:rPr>
              <w:t>N°</w:t>
            </w:r>
            <w:proofErr w:type="spellEnd"/>
            <w:r w:rsidRPr="006017BB">
              <w:rPr>
                <w:rFonts w:cs="Arial"/>
                <w:sz w:val="18"/>
              </w:rPr>
              <w:t xml:space="preserve">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w:t>
      </w:r>
      <w:proofErr w:type="spellStart"/>
      <w:r>
        <w:rPr>
          <w:rFonts w:cs="Arial"/>
          <w:b/>
        </w:rPr>
        <w:t>N°</w:t>
      </w:r>
      <w:proofErr w:type="spellEnd"/>
      <w:r>
        <w:rPr>
          <w:rFonts w:cs="Arial"/>
          <w:b/>
        </w:rPr>
        <w:t>:</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 xml:space="preserve">APENDICE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el numeral </w:t>
      </w:r>
      <w:proofErr w:type="spellStart"/>
      <w:r w:rsidRPr="00EA469D">
        <w:rPr>
          <w:rStyle w:val="CharacterStyle1"/>
          <w:rFonts w:asciiTheme="minorHAnsi" w:hAnsiTheme="minorHAnsi" w:cstheme="minorHAnsi"/>
          <w:spacing w:val="3"/>
          <w:lang w:val="es-ES"/>
        </w:rPr>
        <w:t>xx</w:t>
      </w:r>
      <w:proofErr w:type="spellEnd"/>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proofErr w:type="spellStart"/>
      <w:r w:rsidRPr="00640372">
        <w:rPr>
          <w:rStyle w:val="CharacterStyle1"/>
          <w:rFonts w:asciiTheme="minorHAnsi" w:hAnsiTheme="minorHAnsi" w:cstheme="minorHAnsi"/>
          <w:spacing w:val="3"/>
          <w:lang w:val="es-ES"/>
        </w:rPr>
        <w:t>osinergmin</w:t>
      </w:r>
      <w:proofErr w:type="spellEnd"/>
      <w:r w:rsidRPr="00640372">
        <w:rPr>
          <w:rStyle w:val="CharacterStyle1"/>
          <w:rFonts w:asciiTheme="minorHAnsi" w:hAnsiTheme="minorHAnsi" w:cstheme="minorHAnsi"/>
          <w:spacing w:val="3"/>
          <w:lang w:val="es-ES"/>
        </w:rPr>
        <w:t xml:space="preserve">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07E88BC5"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bookmarkStart w:id="7" w:name="_GoBack"/>
      <w:bookmarkEnd w:id="7"/>
      <w:r w:rsidR="0073138B" w:rsidRPr="00640372">
        <w:rPr>
          <w:rFonts w:asciiTheme="minorHAnsi" w:hAnsiTheme="minorHAnsi" w:cstheme="minorHAnsi"/>
          <w:spacing w:val="-10"/>
        </w:rPr>
        <w:t>mencionado,</w:t>
      </w:r>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 xml:space="preserve">C.5 Ninguno de los socios, accionistas, directores, integrantes de los órganos de administración, apoderados, representantes legales y/o funcionarios, se encuentran comprendidos en la aplicación del Art. 1° de la Ley </w:t>
      </w:r>
      <w:proofErr w:type="spellStart"/>
      <w:r w:rsidRPr="00640372">
        <w:rPr>
          <w:rFonts w:asciiTheme="minorHAnsi" w:hAnsiTheme="minorHAnsi" w:cstheme="minorHAnsi"/>
          <w:b/>
          <w:spacing w:val="-10"/>
        </w:rPr>
        <w:t>N°</w:t>
      </w:r>
      <w:proofErr w:type="spellEnd"/>
      <w:r w:rsidRPr="00640372">
        <w:rPr>
          <w:rFonts w:asciiTheme="minorHAnsi" w:hAnsiTheme="minorHAnsi" w:cstheme="minorHAnsi"/>
          <w:b/>
          <w:spacing w:val="-10"/>
        </w:rPr>
        <w:t xml:space="preserve">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w:t>
      </w:r>
      <w:proofErr w:type="spellStart"/>
      <w:r w:rsidRPr="00640372">
        <w:rPr>
          <w:rFonts w:asciiTheme="minorHAnsi" w:hAnsiTheme="minorHAnsi" w:cstheme="minorHAnsi"/>
          <w:spacing w:val="-10"/>
        </w:rPr>
        <w:t>N°</w:t>
      </w:r>
      <w:proofErr w:type="spellEnd"/>
      <w:r w:rsidRPr="00640372">
        <w:rPr>
          <w:rFonts w:asciiTheme="minorHAnsi" w:hAnsiTheme="minorHAnsi" w:cstheme="minorHAnsi"/>
          <w:spacing w:val="-10"/>
        </w:rPr>
        <w:t xml:space="preserve">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lastRenderedPageBreak/>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lastRenderedPageBreak/>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w:t>
      </w:r>
      <w:proofErr w:type="spellStart"/>
      <w:r w:rsidRPr="007C2EDF">
        <w:rPr>
          <w:rFonts w:cs="Calibri"/>
        </w:rPr>
        <w:t>Antisobornos</w:t>
      </w:r>
      <w:proofErr w:type="spellEnd"/>
      <w:r w:rsidRPr="007C2EDF">
        <w:rPr>
          <w:rFonts w:cs="Calibri"/>
        </w:rPr>
        <w:t xml:space="preserve">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w:t>
            </w:r>
            <w:proofErr w:type="spellStart"/>
            <w:r w:rsidRPr="00736FE0">
              <w:rPr>
                <w:rFonts w:asciiTheme="minorHAnsi" w:hAnsiTheme="minorHAnsi" w:cstheme="minorHAnsi"/>
                <w:sz w:val="18"/>
                <w:szCs w:val="18"/>
              </w:rPr>
              <w:t>N°</w:t>
            </w:r>
            <w:proofErr w:type="spellEnd"/>
            <w:r w:rsidRPr="00736FE0">
              <w:rPr>
                <w:rFonts w:asciiTheme="minorHAnsi" w:hAnsiTheme="minorHAnsi" w:cstheme="minorHAnsi"/>
                <w:sz w:val="18"/>
                <w:szCs w:val="18"/>
              </w:rPr>
              <w:t xml:space="preserve">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 xml:space="preserve">La documentación solicitada </w:t>
      </w:r>
      <w:proofErr w:type="spellStart"/>
      <w:r w:rsidRPr="00F55647">
        <w:rPr>
          <w:bCs/>
        </w:rPr>
        <w:t>denbe</w:t>
      </w:r>
      <w:proofErr w:type="spellEnd"/>
      <w:r w:rsidRPr="00F55647">
        <w:rPr>
          <w:bCs/>
        </w:rPr>
        <w:t xml:space="preserv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r>
      <w:r>
        <w:rPr>
          <w:b/>
          <w:bCs/>
        </w:rPr>
        <w:lastRenderedPageBreak/>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lastRenderedPageBreak/>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lastRenderedPageBreak/>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lastRenderedPageBreak/>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w:t>
      </w:r>
      <w:proofErr w:type="spellStart"/>
      <w:r>
        <w:rPr>
          <w:sz w:val="22"/>
          <w:szCs w:val="22"/>
        </w:rPr>
        <w:t>N°</w:t>
      </w:r>
      <w:proofErr w:type="spellEnd"/>
      <w:r>
        <w:rPr>
          <w:sz w:val="22"/>
          <w:szCs w:val="22"/>
        </w:rPr>
        <w:t xml:space="preserve">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lastRenderedPageBreak/>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 xml:space="preserve">Todas las empresas que brindan servicios a Osinergmin deberán enviar una lista (la cual se tomará como declaración jurada) con los datos completos de los colaboradores que realizarán los trabajos, de acuerdo a los niveles de riesgo que indica la R.M. </w:t>
      </w:r>
      <w:proofErr w:type="spellStart"/>
      <w:r w:rsidRPr="001531B6">
        <w:rPr>
          <w:rFonts w:cs="Calibri"/>
        </w:rPr>
        <w:t>Nº</w:t>
      </w:r>
      <w:proofErr w:type="spellEnd"/>
      <w:r w:rsidRPr="001531B6">
        <w:rPr>
          <w:rFonts w:cs="Calibri"/>
        </w:rPr>
        <w:t xml:space="preserve">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D43838">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lastRenderedPageBreak/>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lastRenderedPageBreak/>
        <w:t xml:space="preserve">APÉNDICE </w:t>
      </w:r>
      <w:proofErr w:type="spellStart"/>
      <w:r w:rsidRPr="00010BCB">
        <w:rPr>
          <w:b/>
          <w:bCs/>
          <w:sz w:val="20"/>
          <w:szCs w:val="22"/>
        </w:rPr>
        <w:t>N°</w:t>
      </w:r>
      <w:proofErr w:type="spellEnd"/>
      <w:r w:rsidRPr="00010BCB">
        <w:rPr>
          <w:b/>
          <w:bCs/>
          <w:sz w:val="20"/>
          <w:szCs w:val="22"/>
        </w:rPr>
        <w:t xml:space="preserve">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29"/>
      <w:headerReference w:type="default" r:id="rId30"/>
      <w:footerReference w:type="even" r:id="rId31"/>
      <w:footerReference w:type="default" r:id="rId3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8B948" w14:textId="77777777" w:rsidR="00AA4DF4" w:rsidRDefault="00AA4DF4">
      <w:r>
        <w:separator/>
      </w:r>
    </w:p>
  </w:endnote>
  <w:endnote w:type="continuationSeparator" w:id="0">
    <w:p w14:paraId="4469BC5F" w14:textId="77777777" w:rsidR="00AA4DF4" w:rsidRDefault="00AA4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05672" w14:textId="77777777" w:rsidR="00AA4DF4" w:rsidRDefault="00AA4DF4">
      <w:r>
        <w:separator/>
      </w:r>
    </w:p>
  </w:footnote>
  <w:footnote w:type="continuationSeparator" w:id="0">
    <w:p w14:paraId="667C9A85" w14:textId="77777777" w:rsidR="00AA4DF4" w:rsidRDefault="00AA4DF4">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7"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8"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0"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1"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2"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6"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7"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8"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0"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1"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5"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7"/>
  </w:num>
  <w:num w:numId="8">
    <w:abstractNumId w:val="9"/>
  </w:num>
  <w:num w:numId="9">
    <w:abstractNumId w:val="42"/>
  </w:num>
  <w:num w:numId="10">
    <w:abstractNumId w:val="11"/>
  </w:num>
  <w:num w:numId="11">
    <w:abstractNumId w:val="40"/>
  </w:num>
  <w:num w:numId="12">
    <w:abstractNumId w:val="27"/>
  </w:num>
  <w:num w:numId="13">
    <w:abstractNumId w:val="25"/>
  </w:num>
  <w:num w:numId="14">
    <w:abstractNumId w:val="6"/>
  </w:num>
  <w:num w:numId="15">
    <w:abstractNumId w:val="29"/>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5"/>
  </w:num>
  <w:num w:numId="22">
    <w:abstractNumId w:val="17"/>
    <w:lvlOverride w:ilvl="0">
      <w:startOverride w:val="5"/>
    </w:lvlOverride>
  </w:num>
  <w:num w:numId="23">
    <w:abstractNumId w:val="30"/>
  </w:num>
  <w:num w:numId="24">
    <w:abstractNumId w:val="46"/>
  </w:num>
  <w:num w:numId="25">
    <w:abstractNumId w:val="10"/>
  </w:num>
  <w:num w:numId="26">
    <w:abstractNumId w:val="20"/>
  </w:num>
  <w:num w:numId="27">
    <w:abstractNumId w:val="32"/>
  </w:num>
  <w:num w:numId="28">
    <w:abstractNumId w:val="45"/>
  </w:num>
  <w:num w:numId="29">
    <w:abstractNumId w:val="43"/>
  </w:num>
  <w:num w:numId="30">
    <w:abstractNumId w:val="47"/>
  </w:num>
  <w:num w:numId="31">
    <w:abstractNumId w:val="16"/>
  </w:num>
  <w:num w:numId="32">
    <w:abstractNumId w:val="15"/>
  </w:num>
  <w:num w:numId="33">
    <w:abstractNumId w:val="7"/>
  </w:num>
  <w:num w:numId="34">
    <w:abstractNumId w:val="39"/>
  </w:num>
  <w:num w:numId="35">
    <w:abstractNumId w:val="37"/>
  </w:num>
  <w:num w:numId="36">
    <w:abstractNumId w:val="36"/>
  </w:num>
  <w:num w:numId="37">
    <w:abstractNumId w:val="34"/>
  </w:num>
  <w:num w:numId="38">
    <w:abstractNumId w:val="44"/>
  </w:num>
  <w:num w:numId="39">
    <w:abstractNumId w:val="5"/>
  </w:num>
  <w:num w:numId="40">
    <w:abstractNumId w:val="31"/>
  </w:num>
  <w:num w:numId="41">
    <w:abstractNumId w:val="14"/>
  </w:num>
  <w:num w:numId="42">
    <w:abstractNumId w:val="28"/>
  </w:num>
  <w:num w:numId="43">
    <w:abstractNumId w:val="19"/>
  </w:num>
  <w:num w:numId="44">
    <w:abstractNumId w:val="21"/>
  </w:num>
  <w:num w:numId="45">
    <w:abstractNumId w:val="26"/>
  </w:num>
  <w:num w:numId="46">
    <w:abstractNumId w:val="22"/>
  </w:num>
  <w:num w:numId="47">
    <w:abstractNumId w:val="38"/>
  </w:num>
  <w:num w:numId="48">
    <w:abstractNumId w:val="41"/>
  </w:num>
  <w:num w:numId="49">
    <w:abstractNumId w:val="48"/>
  </w:num>
  <w:num w:numId="50">
    <w:abstractNumId w:val="18"/>
  </w:num>
  <w:num w:numId="51">
    <w:abstractNumId w:val="8"/>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38B"/>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4DF4"/>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H4ZUARPRAJFR-49-8016</_dlc_DocId>
    <_dlc_DocIdUrl xmlns="c9af1732-5c4a-47a8-8a40-65a3d58cbfeb">
      <Url>http://portal/seccion/centro_documental/_layouts/15/DocIdRedir.aspx?ID=H4ZUARPRAJFR-49-8016</Url>
      <Description>H4ZUARPRAJFR-49-8016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946557-0149-4916-9DC0-425602D584A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5AD3F15F-7B73-4CA6-9A93-8DC0DBC1230D}"/>
</file>

<file path=customXml/itemProps4.xml><?xml version="1.0" encoding="utf-8"?>
<ds:datastoreItem xmlns:ds="http://schemas.openxmlformats.org/officeDocument/2006/customXml" ds:itemID="{0EADD878-D01C-440E-85EC-B8FDEE64EDD7}"/>
</file>

<file path=customXml/itemProps5.xml><?xml version="1.0" encoding="utf-8"?>
<ds:datastoreItem xmlns:ds="http://schemas.openxmlformats.org/officeDocument/2006/customXml" ds:itemID="{34B8728D-9724-49DE-B680-F0913BBE3968}"/>
</file>

<file path=customXml/itemProps6.xml><?xml version="1.0" encoding="utf-8"?>
<ds:datastoreItem xmlns:ds="http://schemas.openxmlformats.org/officeDocument/2006/customXml" ds:itemID="{800B806B-C3C7-4EFE-A57F-81DC87A14EE1}"/>
</file>

<file path=customXml/itemProps7.xml><?xml version="1.0" encoding="utf-8"?>
<ds:datastoreItem xmlns:ds="http://schemas.openxmlformats.org/officeDocument/2006/customXml" ds:itemID="{858A9F64-65F2-49C5-BA73-10A14D2F731D}"/>
</file>

<file path=docProps/app.xml><?xml version="1.0" encoding="utf-8"?>
<Properties xmlns="http://schemas.openxmlformats.org/officeDocument/2006/extended-properties" xmlns:vt="http://schemas.openxmlformats.org/officeDocument/2006/docPropsVTypes">
  <Template>EquityReport</Template>
  <TotalTime>2</TotalTime>
  <Pages>35</Pages>
  <Words>6520</Words>
  <Characters>35862</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Patricia Beatriz Chavez Villanueva</cp:lastModifiedBy>
  <cp:revision>3</cp:revision>
  <cp:lastPrinted>2016-08-17T17:53:00Z</cp:lastPrinted>
  <dcterms:created xsi:type="dcterms:W3CDTF">2022-07-19T23:39:00Z</dcterms:created>
  <dcterms:modified xsi:type="dcterms:W3CDTF">2022-10-13T22:41:00Z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2ec51ab0-7af3-4914-97b2-3879f2bfe901</vt:lpwstr>
  </property>
</Properties>
</file>